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4F3" w:rsidRPr="00184EBE" w:rsidRDefault="002824F3" w:rsidP="009C7E0E">
      <w:pPr>
        <w:widowControl w:val="0"/>
        <w:autoSpaceDE w:val="0"/>
        <w:autoSpaceDN w:val="0"/>
        <w:adjustRightInd w:val="0"/>
        <w:jc w:val="center"/>
        <w:rPr>
          <w:rFonts w:asciiTheme="majorHAnsi" w:hAnsiTheme="majorHAnsi" w:cs="Arial"/>
          <w:sz w:val="44"/>
          <w:szCs w:val="26"/>
        </w:rPr>
      </w:pPr>
      <w:r w:rsidRPr="00E43F0A">
        <w:rPr>
          <w:rFonts w:asciiTheme="majorHAnsi" w:hAnsiTheme="majorHAnsi" w:cs="Cambria"/>
          <w:b/>
          <w:bCs/>
          <w:sz w:val="44"/>
          <w:szCs w:val="48"/>
        </w:rPr>
        <w:t>Problem of the Week #</w:t>
      </w:r>
      <w:r w:rsidR="00056FD7">
        <w:rPr>
          <w:rFonts w:asciiTheme="majorHAnsi" w:hAnsiTheme="majorHAnsi" w:cs="Cambria"/>
          <w:b/>
          <w:bCs/>
          <w:sz w:val="44"/>
          <w:szCs w:val="48"/>
        </w:rPr>
        <w:t>2</w:t>
      </w:r>
      <w:r w:rsidR="006B5EF5">
        <w:rPr>
          <w:rFonts w:asciiTheme="majorHAnsi" w:hAnsiTheme="majorHAnsi" w:cs="Cambria"/>
          <w:b/>
          <w:bCs/>
          <w:sz w:val="44"/>
          <w:szCs w:val="48"/>
        </w:rPr>
        <w:t xml:space="preserve"> </w:t>
      </w:r>
      <w:r w:rsidR="00056FD7">
        <w:rPr>
          <w:rFonts w:asciiTheme="majorHAnsi" w:hAnsiTheme="majorHAnsi" w:cs="Cambria"/>
          <w:b/>
          <w:bCs/>
          <w:sz w:val="44"/>
          <w:szCs w:val="48"/>
        </w:rPr>
        <w:t>Q</w:t>
      </w:r>
      <w:r w:rsidR="006C179F">
        <w:rPr>
          <w:rFonts w:asciiTheme="majorHAnsi" w:hAnsiTheme="majorHAnsi" w:cs="Cambria"/>
          <w:b/>
          <w:bCs/>
          <w:sz w:val="44"/>
          <w:szCs w:val="48"/>
        </w:rPr>
        <w:t>4</w:t>
      </w:r>
    </w:p>
    <w:p w:rsidR="00056FD7" w:rsidRPr="007272E8" w:rsidRDefault="00D25AEA" w:rsidP="007272E8">
      <w:pPr>
        <w:widowControl w:val="0"/>
        <w:autoSpaceDE w:val="0"/>
        <w:autoSpaceDN w:val="0"/>
        <w:adjustRightInd w:val="0"/>
        <w:spacing w:line="360" w:lineRule="auto"/>
        <w:jc w:val="center"/>
        <w:rPr>
          <w:rFonts w:asciiTheme="majorHAnsi" w:hAnsiTheme="majorHAnsi" w:cs="Arial"/>
        </w:rPr>
      </w:pPr>
      <w:r w:rsidRPr="007272E8">
        <w:rPr>
          <w:rFonts w:asciiTheme="majorHAnsi" w:hAnsiTheme="majorHAnsi" w:cs="Arial"/>
        </w:rPr>
        <w:t>Due</w:t>
      </w:r>
      <w:r w:rsidR="007272E8" w:rsidRPr="007272E8">
        <w:rPr>
          <w:rFonts w:asciiTheme="majorHAnsi" w:hAnsiTheme="majorHAnsi" w:cs="Arial"/>
        </w:rPr>
        <w:t xml:space="preserve"> in the Math Office POW Cubby on</w:t>
      </w:r>
      <w:r w:rsidRPr="007272E8">
        <w:rPr>
          <w:rFonts w:asciiTheme="majorHAnsi" w:hAnsiTheme="majorHAnsi" w:cs="Arial"/>
        </w:rPr>
        <w:t xml:space="preserve"> </w:t>
      </w:r>
      <w:r w:rsidR="006C179F" w:rsidRPr="007272E8">
        <w:rPr>
          <w:rFonts w:asciiTheme="majorHAnsi" w:hAnsiTheme="majorHAnsi" w:cs="Arial"/>
        </w:rPr>
        <w:t>3/30/12</w:t>
      </w:r>
      <w:r w:rsidR="002824F3" w:rsidRPr="007272E8">
        <w:rPr>
          <w:rFonts w:asciiTheme="majorHAnsi" w:hAnsiTheme="majorHAnsi" w:cs="Arial"/>
        </w:rPr>
        <w:t xml:space="preserve"> by 3:15 PM</w:t>
      </w:r>
    </w:p>
    <w:p w:rsidR="007272E8" w:rsidRDefault="007272E8" w:rsidP="008F23E8">
      <w:pPr>
        <w:spacing w:line="360" w:lineRule="auto"/>
        <w:jc w:val="center"/>
        <w:rPr>
          <w:rFonts w:cs="Arial"/>
          <w:b/>
          <w:sz w:val="32"/>
          <w:szCs w:val="26"/>
        </w:rPr>
      </w:pPr>
    </w:p>
    <w:p w:rsidR="006C179F" w:rsidRPr="008F23E8" w:rsidRDefault="006C179F" w:rsidP="008F23E8">
      <w:pPr>
        <w:spacing w:line="360" w:lineRule="auto"/>
        <w:jc w:val="center"/>
        <w:rPr>
          <w:rFonts w:cs="Arial"/>
          <w:b/>
          <w:sz w:val="32"/>
          <w:szCs w:val="26"/>
        </w:rPr>
      </w:pPr>
      <w:r w:rsidRPr="008F23E8">
        <w:rPr>
          <w:rFonts w:cs="Arial"/>
          <w:b/>
          <w:sz w:val="32"/>
          <w:szCs w:val="26"/>
        </w:rPr>
        <w:t>More Kenken Puzzles</w:t>
      </w:r>
      <w:r w:rsidR="008F23E8" w:rsidRPr="008F23E8">
        <w:rPr>
          <w:rFonts w:cs="Arial"/>
          <w:b/>
          <w:sz w:val="32"/>
          <w:szCs w:val="26"/>
        </w:rPr>
        <w:t>! (Each worth 1 ticket)</w:t>
      </w:r>
    </w:p>
    <w:p w:rsidR="006C179F" w:rsidRDefault="008F23E8" w:rsidP="0085232E">
      <w:pPr>
        <w:spacing w:line="360" w:lineRule="auto"/>
        <w:jc w:val="center"/>
        <w:rPr>
          <w:rFonts w:cs="Arial"/>
          <w:sz w:val="28"/>
          <w:szCs w:val="26"/>
        </w:rPr>
      </w:pPr>
      <w:r>
        <w:rPr>
          <w:rFonts w:cs="Arial"/>
          <w:noProof/>
          <w:sz w:val="28"/>
          <w:szCs w:val="26"/>
        </w:rPr>
        <w:drawing>
          <wp:inline distT="0" distB="0" distL="0" distR="0">
            <wp:extent cx="3133725" cy="3249014"/>
            <wp:effectExtent l="19050" t="0" r="9525" b="0"/>
            <wp:docPr id="1" name="Picture 0" descr="POW 2 Q4 Kenken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 2 Q4 Kenken 1.jpg"/>
                    <pic:cNvPicPr/>
                  </pic:nvPicPr>
                  <pic:blipFill>
                    <a:blip r:embed="rId4" cstate="print"/>
                    <a:stretch>
                      <a:fillRect/>
                    </a:stretch>
                  </pic:blipFill>
                  <pic:spPr>
                    <a:xfrm>
                      <a:off x="0" y="0"/>
                      <a:ext cx="3136390" cy="3251777"/>
                    </a:xfrm>
                    <a:prstGeom prst="rect">
                      <a:avLst/>
                    </a:prstGeom>
                  </pic:spPr>
                </pic:pic>
              </a:graphicData>
            </a:graphic>
          </wp:inline>
        </w:drawing>
      </w:r>
      <w:r>
        <w:rPr>
          <w:rFonts w:cs="Arial"/>
          <w:noProof/>
          <w:sz w:val="28"/>
          <w:szCs w:val="26"/>
        </w:rPr>
        <w:drawing>
          <wp:inline distT="0" distB="0" distL="0" distR="0">
            <wp:extent cx="3609099" cy="3619500"/>
            <wp:effectExtent l="19050" t="0" r="0" b="0"/>
            <wp:docPr id="2" name="Picture 1" descr="POW 2 Q4 Kenke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 2 Q4 Kenken 2.jpg"/>
                    <pic:cNvPicPr/>
                  </pic:nvPicPr>
                  <pic:blipFill>
                    <a:blip r:embed="rId5" cstate="print"/>
                    <a:stretch>
                      <a:fillRect/>
                    </a:stretch>
                  </pic:blipFill>
                  <pic:spPr>
                    <a:xfrm>
                      <a:off x="0" y="0"/>
                      <a:ext cx="3609099" cy="3619500"/>
                    </a:xfrm>
                    <a:prstGeom prst="rect">
                      <a:avLst/>
                    </a:prstGeom>
                  </pic:spPr>
                </pic:pic>
              </a:graphicData>
            </a:graphic>
          </wp:inline>
        </w:drawing>
      </w:r>
    </w:p>
    <w:p w:rsidR="008F23E8" w:rsidRDefault="008F23E8" w:rsidP="0085232E">
      <w:pPr>
        <w:spacing w:line="360" w:lineRule="auto"/>
        <w:jc w:val="center"/>
        <w:rPr>
          <w:rFonts w:cs="Arial"/>
          <w:sz w:val="28"/>
          <w:szCs w:val="26"/>
        </w:rPr>
      </w:pPr>
    </w:p>
    <w:p w:rsidR="008F23E8" w:rsidRPr="008F23E8" w:rsidRDefault="008F23E8" w:rsidP="008F23E8">
      <w:pPr>
        <w:spacing w:line="480" w:lineRule="auto"/>
        <w:jc w:val="center"/>
        <w:rPr>
          <w:rFonts w:cs="Arial"/>
          <w:sz w:val="36"/>
          <w:szCs w:val="36"/>
        </w:rPr>
      </w:pPr>
      <w:r w:rsidRPr="008F23E8">
        <w:rPr>
          <w:rFonts w:cs="Arial"/>
          <w:sz w:val="36"/>
          <w:szCs w:val="36"/>
        </w:rPr>
        <w:t>Kenken Rules</w:t>
      </w:r>
    </w:p>
    <w:p w:rsidR="008F23E8" w:rsidRPr="008F23E8" w:rsidRDefault="008F23E8" w:rsidP="008F23E8">
      <w:pPr>
        <w:spacing w:after="240" w:line="360" w:lineRule="auto"/>
        <w:rPr>
          <w:rFonts w:eastAsia="Times New Roman" w:cs="Arial"/>
        </w:rPr>
      </w:pPr>
      <w:r w:rsidRPr="008F23E8">
        <w:rPr>
          <w:rFonts w:eastAsia="Times New Roman" w:cs="Arial"/>
          <w:color w:val="000000"/>
        </w:rPr>
        <w:t xml:space="preserve">Like Sudoku, even though difficulty may vary from puzzle to puzzle, the rules for playing KenKen are fairly simple: </w:t>
      </w:r>
    </w:p>
    <w:tbl>
      <w:tblPr>
        <w:tblW w:w="4000" w:type="pct"/>
        <w:jc w:val="center"/>
        <w:tblCellSpacing w:w="0" w:type="dxa"/>
        <w:tblCellMar>
          <w:top w:w="75" w:type="dxa"/>
          <w:left w:w="75" w:type="dxa"/>
          <w:bottom w:w="75" w:type="dxa"/>
          <w:right w:w="75" w:type="dxa"/>
        </w:tblCellMar>
        <w:tblLook w:val="04A0"/>
      </w:tblPr>
      <w:tblGrid>
        <w:gridCol w:w="7032"/>
      </w:tblGrid>
      <w:tr w:rsidR="008F23E8" w:rsidRPr="008F23E8" w:rsidTr="007272E8">
        <w:trPr>
          <w:trHeight w:val="1023"/>
          <w:tblCellSpacing w:w="0" w:type="dxa"/>
          <w:jc w:val="center"/>
        </w:trPr>
        <w:tc>
          <w:tcPr>
            <w:tcW w:w="0" w:type="auto"/>
            <w:vAlign w:val="center"/>
            <w:hideMark/>
          </w:tcPr>
          <w:p w:rsidR="008F23E8" w:rsidRPr="008F23E8" w:rsidRDefault="008F23E8" w:rsidP="008F23E8">
            <w:pPr>
              <w:spacing w:after="240" w:line="360" w:lineRule="auto"/>
              <w:rPr>
                <w:rFonts w:eastAsia="Times New Roman" w:cs="Arial"/>
              </w:rPr>
            </w:pPr>
            <w:r w:rsidRPr="008F23E8">
              <w:rPr>
                <w:rFonts w:eastAsia="Times New Roman" w:cs="Arial"/>
                <w:color w:val="000000"/>
              </w:rPr>
              <w:t>For a 5x5 puzzle, fill in with numbers 1-5.</w:t>
            </w:r>
            <w:r w:rsidRPr="008F23E8">
              <w:rPr>
                <w:rFonts w:eastAsia="Times New Roman" w:cs="Arial"/>
              </w:rPr>
              <w:br/>
            </w:r>
            <w:r w:rsidRPr="008F23E8">
              <w:rPr>
                <w:rFonts w:eastAsia="Times New Roman" w:cs="Arial"/>
                <w:color w:val="000000"/>
              </w:rPr>
              <w:t>For a 6x6 puzzle, fill in with the numbers 1-6</w:t>
            </w:r>
            <w:r w:rsidRPr="008F23E8">
              <w:rPr>
                <w:rFonts w:eastAsia="Times New Roman" w:cs="Arial"/>
              </w:rPr>
              <w:t>.</w:t>
            </w:r>
          </w:p>
        </w:tc>
      </w:tr>
      <w:tr w:rsidR="008F23E8" w:rsidRPr="008F23E8">
        <w:trPr>
          <w:tblCellSpacing w:w="0" w:type="dxa"/>
          <w:jc w:val="center"/>
        </w:trPr>
        <w:tc>
          <w:tcPr>
            <w:tcW w:w="0" w:type="auto"/>
            <w:vAlign w:val="center"/>
            <w:hideMark/>
          </w:tcPr>
          <w:p w:rsidR="008F23E8" w:rsidRPr="008F23E8" w:rsidRDefault="008F23E8" w:rsidP="008F23E8">
            <w:pPr>
              <w:spacing w:line="360" w:lineRule="auto"/>
              <w:rPr>
                <w:rFonts w:eastAsia="Times New Roman" w:cs="Arial"/>
              </w:rPr>
            </w:pPr>
            <w:r w:rsidRPr="008F23E8">
              <w:rPr>
                <w:rFonts w:eastAsia="Times New Roman" w:cs="Arial"/>
                <w:color w:val="000000"/>
              </w:rPr>
              <w:t xml:space="preserve">Do not repeat a number in any row or column. </w:t>
            </w:r>
          </w:p>
        </w:tc>
      </w:tr>
      <w:tr w:rsidR="008F23E8" w:rsidRPr="008F23E8">
        <w:trPr>
          <w:tblCellSpacing w:w="0" w:type="dxa"/>
          <w:jc w:val="center"/>
        </w:trPr>
        <w:tc>
          <w:tcPr>
            <w:tcW w:w="0" w:type="auto"/>
            <w:vAlign w:val="center"/>
            <w:hideMark/>
          </w:tcPr>
          <w:p w:rsidR="008F23E8" w:rsidRPr="008F23E8" w:rsidRDefault="008F23E8" w:rsidP="008F23E8">
            <w:pPr>
              <w:spacing w:line="360" w:lineRule="auto"/>
              <w:rPr>
                <w:rFonts w:eastAsia="Times New Roman" w:cs="Arial"/>
              </w:rPr>
            </w:pPr>
            <w:r w:rsidRPr="008F23E8">
              <w:rPr>
                <w:rFonts w:eastAsia="Times New Roman" w:cs="Arial"/>
                <w:color w:val="000000"/>
              </w:rPr>
              <w:t xml:space="preserve">The numbers in each heavily outlined set of squares, called cages, must combine (in any order) to produce the target number in the top corner of the cage using the mathematical operation indicated. </w:t>
            </w:r>
          </w:p>
        </w:tc>
      </w:tr>
      <w:tr w:rsidR="008F23E8" w:rsidRPr="008F23E8">
        <w:trPr>
          <w:tblCellSpacing w:w="0" w:type="dxa"/>
          <w:jc w:val="center"/>
        </w:trPr>
        <w:tc>
          <w:tcPr>
            <w:tcW w:w="0" w:type="auto"/>
            <w:vAlign w:val="center"/>
            <w:hideMark/>
          </w:tcPr>
          <w:p w:rsidR="008F23E8" w:rsidRPr="008F23E8" w:rsidRDefault="008F23E8" w:rsidP="008F23E8">
            <w:pPr>
              <w:spacing w:line="360" w:lineRule="auto"/>
              <w:rPr>
                <w:rFonts w:eastAsia="Times New Roman" w:cs="Arial"/>
                <w:color w:val="000000"/>
              </w:rPr>
            </w:pPr>
            <w:r w:rsidRPr="008F23E8">
              <w:rPr>
                <w:rFonts w:eastAsia="Times New Roman" w:cs="Arial"/>
                <w:color w:val="000000"/>
              </w:rPr>
              <w:t>Cages with just one box should be filled in with the target number in the top corner.</w:t>
            </w:r>
          </w:p>
        </w:tc>
      </w:tr>
      <w:tr w:rsidR="008F23E8" w:rsidRPr="008F23E8">
        <w:trPr>
          <w:tblCellSpacing w:w="0" w:type="dxa"/>
          <w:jc w:val="center"/>
        </w:trPr>
        <w:tc>
          <w:tcPr>
            <w:tcW w:w="0" w:type="auto"/>
            <w:vAlign w:val="center"/>
            <w:hideMark/>
          </w:tcPr>
          <w:p w:rsidR="008F23E8" w:rsidRPr="008F23E8" w:rsidRDefault="008F23E8" w:rsidP="008F23E8">
            <w:pPr>
              <w:spacing w:line="360" w:lineRule="auto"/>
              <w:rPr>
                <w:rFonts w:eastAsia="Times New Roman" w:cs="Arial"/>
                <w:color w:val="000000"/>
              </w:rPr>
            </w:pPr>
            <w:r w:rsidRPr="008F23E8">
              <w:rPr>
                <w:rFonts w:eastAsia="Times New Roman" w:cs="Arial"/>
                <w:color w:val="000000"/>
              </w:rPr>
              <w:t xml:space="preserve">A number can be repeated within a cage as long as it is not </w:t>
            </w:r>
            <w:r w:rsidR="007272E8">
              <w:rPr>
                <w:rFonts w:eastAsia="Times New Roman" w:cs="Arial"/>
                <w:color w:val="000000"/>
              </w:rPr>
              <w:t xml:space="preserve">repeated </w:t>
            </w:r>
            <w:r w:rsidRPr="008F23E8">
              <w:rPr>
                <w:rFonts w:eastAsia="Times New Roman" w:cs="Arial"/>
                <w:color w:val="000000"/>
              </w:rPr>
              <w:t>in the same row or column.</w:t>
            </w:r>
          </w:p>
          <w:p w:rsidR="008F23E8" w:rsidRPr="008F23E8" w:rsidRDefault="007272E8" w:rsidP="008F23E8">
            <w:pPr>
              <w:spacing w:line="360" w:lineRule="auto"/>
              <w:rPr>
                <w:rFonts w:eastAsia="Times New Roman" w:cs="Arial"/>
                <w:color w:val="000000"/>
              </w:rPr>
            </w:pPr>
            <w:r>
              <w:rPr>
                <w:rFonts w:eastAsia="Times New Roman" w:cs="Arial"/>
                <w:noProof/>
                <w:color w:val="000000"/>
              </w:rPr>
              <w:drawing>
                <wp:anchor distT="0" distB="0" distL="114300" distR="114300" simplePos="0" relativeHeight="251659264" behindDoc="0" locked="0" layoutInCell="1" allowOverlap="1">
                  <wp:simplePos x="0" y="0"/>
                  <wp:positionH relativeFrom="column">
                    <wp:posOffset>-463550</wp:posOffset>
                  </wp:positionH>
                  <wp:positionV relativeFrom="paragraph">
                    <wp:posOffset>154940</wp:posOffset>
                  </wp:positionV>
                  <wp:extent cx="2186940" cy="2247900"/>
                  <wp:effectExtent l="19050" t="0" r="3810" b="0"/>
                  <wp:wrapNone/>
                  <wp:docPr id="3" name="Picture 2" descr="Kenken ex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ken example.jpg"/>
                          <pic:cNvPicPr/>
                        </pic:nvPicPr>
                        <pic:blipFill>
                          <a:blip r:embed="rId6" cstate="print"/>
                          <a:stretch>
                            <a:fillRect/>
                          </a:stretch>
                        </pic:blipFill>
                        <pic:spPr>
                          <a:xfrm>
                            <a:off x="0" y="0"/>
                            <a:ext cx="2186940" cy="2247900"/>
                          </a:xfrm>
                          <a:prstGeom prst="rect">
                            <a:avLst/>
                          </a:prstGeom>
                        </pic:spPr>
                      </pic:pic>
                    </a:graphicData>
                  </a:graphic>
                </wp:anchor>
              </w:drawing>
            </w:r>
            <w:r w:rsidR="008F23E8" w:rsidRPr="008F23E8">
              <w:rPr>
                <w:rFonts w:eastAsia="Times New Roman" w:cs="Arial"/>
                <w:noProof/>
                <w:color w:val="000000"/>
              </w:rPr>
              <w:drawing>
                <wp:anchor distT="0" distB="0" distL="114300" distR="114300" simplePos="0" relativeHeight="251660288" behindDoc="0" locked="0" layoutInCell="1" allowOverlap="1">
                  <wp:simplePos x="0" y="0"/>
                  <wp:positionH relativeFrom="column">
                    <wp:posOffset>2590800</wp:posOffset>
                  </wp:positionH>
                  <wp:positionV relativeFrom="paragraph">
                    <wp:posOffset>145415</wp:posOffset>
                  </wp:positionV>
                  <wp:extent cx="2145665" cy="2124075"/>
                  <wp:effectExtent l="19050" t="0" r="6985" b="0"/>
                  <wp:wrapNone/>
                  <wp:docPr id="4" name="Picture 3" descr="Kenken example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nken example solution.jpg"/>
                          <pic:cNvPicPr/>
                        </pic:nvPicPr>
                        <pic:blipFill>
                          <a:blip r:embed="rId7" cstate="print"/>
                          <a:stretch>
                            <a:fillRect/>
                          </a:stretch>
                        </pic:blipFill>
                        <pic:spPr>
                          <a:xfrm>
                            <a:off x="0" y="0"/>
                            <a:ext cx="2145665" cy="2124075"/>
                          </a:xfrm>
                          <a:prstGeom prst="rect">
                            <a:avLst/>
                          </a:prstGeom>
                        </pic:spPr>
                      </pic:pic>
                    </a:graphicData>
                  </a:graphic>
                </wp:anchor>
              </w:drawing>
            </w:r>
          </w:p>
          <w:p w:rsidR="008F23E8" w:rsidRPr="008F23E8" w:rsidRDefault="008F23E8" w:rsidP="008F23E8">
            <w:pPr>
              <w:spacing w:line="360" w:lineRule="auto"/>
              <w:rPr>
                <w:rFonts w:eastAsia="Times New Roman" w:cs="Arial"/>
                <w:color w:val="000000"/>
              </w:rPr>
            </w:pPr>
          </w:p>
          <w:p w:rsidR="008F23E8" w:rsidRPr="008F23E8" w:rsidRDefault="008F23E8" w:rsidP="008F23E8">
            <w:pPr>
              <w:spacing w:line="360" w:lineRule="auto"/>
              <w:rPr>
                <w:rFonts w:eastAsia="Times New Roman" w:cs="Arial"/>
                <w:color w:val="000000"/>
              </w:rPr>
            </w:pPr>
          </w:p>
          <w:p w:rsidR="008F23E8" w:rsidRPr="008F23E8" w:rsidRDefault="008F23E8" w:rsidP="008F23E8">
            <w:pPr>
              <w:spacing w:line="360" w:lineRule="auto"/>
              <w:rPr>
                <w:rFonts w:eastAsia="Times New Roman" w:cs="Arial"/>
                <w:color w:val="000000"/>
              </w:rPr>
            </w:pPr>
          </w:p>
          <w:p w:rsidR="008F23E8" w:rsidRPr="008F23E8" w:rsidRDefault="00246B61" w:rsidP="008F23E8">
            <w:pPr>
              <w:spacing w:line="360" w:lineRule="auto"/>
              <w:rPr>
                <w:rFonts w:eastAsia="Times New Roman" w:cs="Arial"/>
                <w:color w:val="000000"/>
              </w:rPr>
            </w:pPr>
            <w:r>
              <w:rPr>
                <w:rFonts w:eastAsia="Times New Roman" w:cs="Arial"/>
                <w:noProof/>
                <w:color w:val="000000"/>
              </w:rPr>
              <w:pict>
                <v:shapetype id="_x0000_t32" coordsize="21600,21600" o:spt="32" o:oned="t" path="m,l21600,21600e" filled="f">
                  <v:path arrowok="t" fillok="f" o:connecttype="none"/>
                  <o:lock v:ext="edit" shapetype="t"/>
                </v:shapetype>
                <v:shape id="_x0000_s1026" type="#_x0000_t32" style="position:absolute;margin-left:147.9pt;margin-top:6.4pt;width:38.85pt;height:0;z-index:251658240" o:connectortype="straight">
                  <v:stroke endarrow="block"/>
                </v:shape>
              </w:pict>
            </w:r>
          </w:p>
          <w:p w:rsidR="008F23E8" w:rsidRPr="008F23E8" w:rsidRDefault="008F23E8" w:rsidP="008F23E8">
            <w:pPr>
              <w:spacing w:line="360" w:lineRule="auto"/>
              <w:rPr>
                <w:rFonts w:eastAsia="Times New Roman" w:cs="Arial"/>
                <w:color w:val="000000"/>
              </w:rPr>
            </w:pPr>
          </w:p>
          <w:p w:rsidR="008F23E8" w:rsidRPr="008F23E8" w:rsidRDefault="008F23E8" w:rsidP="008F23E8">
            <w:pPr>
              <w:spacing w:line="360" w:lineRule="auto"/>
              <w:rPr>
                <w:rFonts w:eastAsia="Times New Roman" w:cs="Arial"/>
                <w:color w:val="000000"/>
              </w:rPr>
            </w:pPr>
          </w:p>
          <w:p w:rsidR="008F23E8" w:rsidRPr="008F23E8" w:rsidRDefault="008F23E8" w:rsidP="008F23E8">
            <w:pPr>
              <w:spacing w:line="360" w:lineRule="auto"/>
              <w:rPr>
                <w:rFonts w:eastAsia="Times New Roman" w:cs="Arial"/>
                <w:color w:val="000000"/>
              </w:rPr>
            </w:pPr>
          </w:p>
          <w:p w:rsidR="008F23E8" w:rsidRPr="008F23E8" w:rsidRDefault="008F23E8" w:rsidP="008F23E8">
            <w:pPr>
              <w:spacing w:line="360" w:lineRule="auto"/>
              <w:rPr>
                <w:rFonts w:eastAsia="Times New Roman" w:cs="Arial"/>
                <w:color w:val="000000"/>
              </w:rPr>
            </w:pPr>
          </w:p>
        </w:tc>
      </w:tr>
    </w:tbl>
    <w:p w:rsidR="008F23E8" w:rsidRDefault="008F23E8" w:rsidP="0085232E">
      <w:pPr>
        <w:spacing w:line="360" w:lineRule="auto"/>
        <w:jc w:val="center"/>
        <w:rPr>
          <w:rFonts w:cs="Arial"/>
          <w:sz w:val="28"/>
          <w:szCs w:val="26"/>
        </w:rPr>
      </w:pPr>
    </w:p>
    <w:p w:rsidR="008F23E8" w:rsidRPr="008F23E8" w:rsidRDefault="008F23E8" w:rsidP="0085232E">
      <w:pPr>
        <w:spacing w:line="360" w:lineRule="auto"/>
        <w:jc w:val="center"/>
        <w:rPr>
          <w:rFonts w:cs="Arial"/>
        </w:rPr>
      </w:pPr>
      <w:r w:rsidRPr="008F23E8">
        <w:rPr>
          <w:rFonts w:cs="Arial"/>
        </w:rPr>
        <w:t>(Instructions</w:t>
      </w:r>
      <w:r>
        <w:rPr>
          <w:rFonts w:cs="Arial"/>
        </w:rPr>
        <w:t xml:space="preserve"> adapted</w:t>
      </w:r>
      <w:r w:rsidRPr="008F23E8">
        <w:rPr>
          <w:rFonts w:cs="Arial"/>
        </w:rPr>
        <w:t xml:space="preserve"> from kenken.com)</w:t>
      </w:r>
    </w:p>
    <w:sectPr w:rsidR="008F23E8" w:rsidRPr="008F23E8" w:rsidSect="002824F3">
      <w:type w:val="continuous"/>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3B693C"/>
    <w:rsid w:val="00056FD7"/>
    <w:rsid w:val="00092F5D"/>
    <w:rsid w:val="000E2FC3"/>
    <w:rsid w:val="00182D41"/>
    <w:rsid w:val="00184EBE"/>
    <w:rsid w:val="001B09E4"/>
    <w:rsid w:val="001D4532"/>
    <w:rsid w:val="001E0911"/>
    <w:rsid w:val="00246B61"/>
    <w:rsid w:val="00277695"/>
    <w:rsid w:val="002824F3"/>
    <w:rsid w:val="00292D74"/>
    <w:rsid w:val="002B17F9"/>
    <w:rsid w:val="002E0506"/>
    <w:rsid w:val="002E7185"/>
    <w:rsid w:val="003A7E9C"/>
    <w:rsid w:val="003B693C"/>
    <w:rsid w:val="00496DE6"/>
    <w:rsid w:val="00506F5F"/>
    <w:rsid w:val="00530DCD"/>
    <w:rsid w:val="00574E1F"/>
    <w:rsid w:val="005E26FE"/>
    <w:rsid w:val="0060283C"/>
    <w:rsid w:val="00606794"/>
    <w:rsid w:val="006178F3"/>
    <w:rsid w:val="0062389D"/>
    <w:rsid w:val="006B5EF5"/>
    <w:rsid w:val="006C179F"/>
    <w:rsid w:val="006D69DF"/>
    <w:rsid w:val="007131AC"/>
    <w:rsid w:val="00722412"/>
    <w:rsid w:val="007272E8"/>
    <w:rsid w:val="0073454D"/>
    <w:rsid w:val="00776560"/>
    <w:rsid w:val="00781D7C"/>
    <w:rsid w:val="0085232E"/>
    <w:rsid w:val="008A696D"/>
    <w:rsid w:val="008B5F89"/>
    <w:rsid w:val="008C6E1F"/>
    <w:rsid w:val="008F23E8"/>
    <w:rsid w:val="00931503"/>
    <w:rsid w:val="00933B61"/>
    <w:rsid w:val="009C7E0E"/>
    <w:rsid w:val="009D1784"/>
    <w:rsid w:val="00A4585D"/>
    <w:rsid w:val="00AD68EB"/>
    <w:rsid w:val="00AD7642"/>
    <w:rsid w:val="00B057C5"/>
    <w:rsid w:val="00B14222"/>
    <w:rsid w:val="00B15A68"/>
    <w:rsid w:val="00B230BE"/>
    <w:rsid w:val="00B47F86"/>
    <w:rsid w:val="00C93005"/>
    <w:rsid w:val="00D25AEA"/>
    <w:rsid w:val="00D77D82"/>
    <w:rsid w:val="00DC3610"/>
    <w:rsid w:val="00E35014"/>
    <w:rsid w:val="00E43F0A"/>
    <w:rsid w:val="00E70359"/>
    <w:rsid w:val="00EC2E48"/>
    <w:rsid w:val="00ED1498"/>
    <w:rsid w:val="00F11D8E"/>
    <w:rsid w:val="00F56B43"/>
    <w:rsid w:val="00F65FB4"/>
    <w:rsid w:val="00F80C39"/>
    <w:rsid w:val="00FF55D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D430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693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77695"/>
    <w:pPr>
      <w:tabs>
        <w:tab w:val="center" w:pos="4320"/>
        <w:tab w:val="right" w:pos="8640"/>
      </w:tabs>
    </w:pPr>
  </w:style>
  <w:style w:type="character" w:customStyle="1" w:styleId="HeaderChar">
    <w:name w:val="Header Char"/>
    <w:basedOn w:val="DefaultParagraphFont"/>
    <w:link w:val="Header"/>
    <w:uiPriority w:val="99"/>
    <w:semiHidden/>
    <w:rsid w:val="00277695"/>
  </w:style>
  <w:style w:type="paragraph" w:styleId="Footer">
    <w:name w:val="footer"/>
    <w:basedOn w:val="Normal"/>
    <w:link w:val="FooterChar"/>
    <w:uiPriority w:val="99"/>
    <w:semiHidden/>
    <w:unhideWhenUsed/>
    <w:rsid w:val="00277695"/>
    <w:pPr>
      <w:tabs>
        <w:tab w:val="center" w:pos="4320"/>
        <w:tab w:val="right" w:pos="8640"/>
      </w:tabs>
    </w:pPr>
  </w:style>
  <w:style w:type="character" w:customStyle="1" w:styleId="FooterChar">
    <w:name w:val="Footer Char"/>
    <w:basedOn w:val="DefaultParagraphFont"/>
    <w:link w:val="Footer"/>
    <w:uiPriority w:val="99"/>
    <w:semiHidden/>
    <w:rsid w:val="00277695"/>
  </w:style>
  <w:style w:type="paragraph" w:styleId="BalloonText">
    <w:name w:val="Balloon Text"/>
    <w:basedOn w:val="Normal"/>
    <w:link w:val="BalloonTextChar"/>
    <w:rsid w:val="009D1784"/>
    <w:rPr>
      <w:rFonts w:ascii="Lucida Grande" w:hAnsi="Lucida Grande"/>
      <w:sz w:val="18"/>
      <w:szCs w:val="18"/>
    </w:rPr>
  </w:style>
  <w:style w:type="character" w:customStyle="1" w:styleId="BalloonTextChar">
    <w:name w:val="Balloon Text Char"/>
    <w:basedOn w:val="DefaultParagraphFont"/>
    <w:link w:val="BalloonText"/>
    <w:rsid w:val="009D1784"/>
    <w:rPr>
      <w:rFonts w:ascii="Lucida Grande" w:hAnsi="Lucida Grande"/>
      <w:sz w:val="18"/>
      <w:szCs w:val="18"/>
    </w:rPr>
  </w:style>
  <w:style w:type="character" w:styleId="Hyperlink">
    <w:name w:val="Hyperlink"/>
    <w:basedOn w:val="DefaultParagraphFont"/>
    <w:rsid w:val="008A696D"/>
    <w:rPr>
      <w:color w:val="0000FF" w:themeColor="hyperlink"/>
      <w:u w:val="single"/>
    </w:rPr>
  </w:style>
  <w:style w:type="character" w:customStyle="1" w:styleId="bodytxt1">
    <w:name w:val="body_txt1"/>
    <w:basedOn w:val="DefaultParagraphFont"/>
    <w:rsid w:val="008F23E8"/>
    <w:rPr>
      <w:rFonts w:ascii="Verdana" w:hAnsi="Verdana" w:hint="default"/>
      <w:i w:val="0"/>
      <w:iCs w:val="0"/>
      <w:color w:val="000000"/>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124</Words>
  <Characters>711</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Kids</dc:creator>
  <cp:lastModifiedBy>13mmistele</cp:lastModifiedBy>
  <cp:revision>2</cp:revision>
  <cp:lastPrinted>2012-03-26T12:38:00Z</cp:lastPrinted>
  <dcterms:created xsi:type="dcterms:W3CDTF">2012-03-26T12:41:00Z</dcterms:created>
  <dcterms:modified xsi:type="dcterms:W3CDTF">2012-03-26T12:41:00Z</dcterms:modified>
</cp:coreProperties>
</file>